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64DAA5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55920" cy="7601585"/>
            <wp:effectExtent l="0" t="0" r="11430" b="18415"/>
            <wp:docPr id="1" name="图片 1" descr="关于杭州六康综合门诊部有限公司职工债权情况的公示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关于杭州六康综合门诊部有限公司职工债权情况的公示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55920" cy="760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1DC6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6370" cy="7416800"/>
            <wp:effectExtent l="0" t="0" r="11430" b="12700"/>
            <wp:docPr id="2" name="图片 2" descr="关于杭州六康综合门诊部有限公司职工债权情况的公示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关于杭州六康综合门诊部有限公司职工债权情况的公示_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74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43CD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6370" cy="7408545"/>
            <wp:effectExtent l="0" t="0" r="11430" b="1905"/>
            <wp:docPr id="3" name="图片 3" descr="关于杭州六康综合门诊部有限公司职工债权情况的公示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关于杭州六康综合门诊部有限公司职工债权情况的公示_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740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5503F"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6370" cy="7400290"/>
            <wp:effectExtent l="0" t="0" r="11430" b="10160"/>
            <wp:docPr id="4" name="图片 4" descr="关于杭州六康综合门诊部有限公司职工债权情况的公示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关于杭州六康综合门诊部有限公司职工债权情况的公示_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740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3677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2026-04-27T02:46:56Z</dcterms:created>
  <dc:creator>Administrator</dc:creator>
  <cp:lastModifiedBy>律尺匠心</cp:lastModifiedBy>
  <dcterms:modified xsi:type="dcterms:W3CDTF">2026-04-27T02:48:15Z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KSOTemplateDocerSaveRecord">
    <vt:lpwstr>eyJoZGlkIjoiY2UzNmYzOGQwZTg0Mjc3Mjk2ZmE0NTExMjY2MDZkODkiLCJ1c2VySWQiOiIyODk3MTY5MTEifQ==</vt:lpwstr>
  </property>
  <property fmtid="{D5CDD505-2E9C-101B-9397-08002B2CF9AE}" pid="4" name="ICV">
    <vt:lpwstr>745AA3417D63447EB09FA0E8F4DB7D95_12</vt:lpwstr>
  </property>
</Properties>
</file>